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5"/>
        <w:gridCol w:w="8145"/>
      </w:tblGrid>
      <w:tr w:rsidR="00204EAB" w:rsidTr="00204EAB">
        <w:tc>
          <w:tcPr>
            <w:tcW w:w="8130" w:type="dxa"/>
          </w:tcPr>
          <w:p w:rsidR="00204EAB" w:rsidRDefault="00204EAB">
            <w:r>
              <w:rPr>
                <w:noProof/>
                <w:lang w:eastAsia="ru-RU"/>
              </w:rPr>
              <w:drawing>
                <wp:inline distT="0" distB="0" distL="0" distR="0">
                  <wp:extent cx="5138075" cy="7278624"/>
                  <wp:effectExtent l="0" t="0" r="5715" b="0"/>
                  <wp:docPr id="1" name="Рисунок 1" descr="C:\Users\USER\Desktop\Что-нужно-знать-о-туберкулез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Что-нужно-знать-о-туберкулез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8021" cy="727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</w:tcPr>
          <w:p w:rsidR="00204EAB" w:rsidRDefault="00204EAB">
            <w:r>
              <w:rPr>
                <w:noProof/>
                <w:lang w:eastAsia="ru-RU"/>
              </w:rPr>
              <w:drawing>
                <wp:inline distT="0" distB="0" distL="0" distR="0">
                  <wp:extent cx="5155023" cy="7302632"/>
                  <wp:effectExtent l="0" t="0" r="7620" b="0"/>
                  <wp:docPr id="2" name="Рисунок 2" descr="C:\Users\USER\Desktop\Что-нужно-знать-о-туберкулез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Что-нужно-знать-о-туберкулез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8095" cy="730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EAB" w:rsidRDefault="00204EA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0"/>
        <w:gridCol w:w="8130"/>
      </w:tblGrid>
      <w:tr w:rsidR="00204EAB" w:rsidTr="00204EAB">
        <w:tc>
          <w:tcPr>
            <w:tcW w:w="8130" w:type="dxa"/>
          </w:tcPr>
          <w:p w:rsidR="00204EAB" w:rsidRDefault="00204EAB" w:rsidP="00204EAB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Акция «Белая ромашка», приурочена 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Всемирному дню борьбы с туберкулезом.</w:t>
            </w:r>
          </w:p>
          <w:p w:rsidR="00204EAB" w:rsidRDefault="00204EAB" w:rsidP="00204EAB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47C2DD79" wp14:editId="19B751C3">
                  <wp:extent cx="1426210" cy="951230"/>
                  <wp:effectExtent l="0" t="0" r="2540" b="1270"/>
                  <wp:docPr id="3" name="Рисунок 3" descr="https://studfiles.net/html/2706/203/html_vNpop9GKUB.1fIE/img-AypyC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files.net/html/2706/203/html_vNpop9GKUB.1fIE/img-AypyC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EAB" w:rsidRDefault="00204EAB" w:rsidP="00204EAB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Туберкулез </w:t>
            </w:r>
            <w:r>
              <w:rPr>
                <w:rFonts w:ascii="Arial" w:hAnsi="Arial" w:cs="Arial"/>
                <w:color w:val="000000"/>
              </w:rPr>
              <w:t>— инфекционное заболевание, которое вызывается в результате инфицирования микобактериями туберкулеза (</w:t>
            </w:r>
            <w:proofErr w:type="spellStart"/>
            <w:r>
              <w:rPr>
                <w:rFonts w:ascii="Arial" w:hAnsi="Arial" w:cs="Arial"/>
                <w:color w:val="000000"/>
              </w:rPr>
              <w:t>Mycobacterium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tuberculosis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— МБТ). Туберкулез передается воздушно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капельным путем от людей с </w:t>
            </w:r>
            <w:r>
              <w:rPr>
                <w:rFonts w:ascii="Arial" w:hAnsi="Arial" w:cs="Arial"/>
                <w:b/>
                <w:bCs/>
                <w:color w:val="000000"/>
              </w:rPr>
              <w:t>активной </w:t>
            </w:r>
            <w:r>
              <w:rPr>
                <w:rFonts w:ascii="Arial" w:hAnsi="Arial" w:cs="Arial"/>
                <w:color w:val="000000"/>
              </w:rPr>
              <w:t>формой заболевания.</w:t>
            </w:r>
          </w:p>
          <w:p w:rsidR="00204EAB" w:rsidRDefault="00204EAB" w:rsidP="00204EAB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Симптомами туберкулеза легких являются</w:t>
            </w:r>
            <w:r>
              <w:rPr>
                <w:rFonts w:ascii="Arial" w:hAnsi="Arial" w:cs="Arial"/>
                <w:color w:val="000000"/>
              </w:rPr>
              <w:t>: непрекращающийся кашель с выделением мокроты</w:t>
            </w:r>
          </w:p>
          <w:p w:rsidR="00204EAB" w:rsidRDefault="00204EAB" w:rsidP="00204EAB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или слизи, которые могут содержать кровь; потеря веса, озноб или лихорадка с последующей потливостью, изнуренность, ночная потливость и, иногда, боли в груди.</w:t>
            </w:r>
          </w:p>
          <w:p w:rsidR="00204EAB" w:rsidRDefault="00204EAB" w:rsidP="00204EAB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Профилактическая работа ведется по трем основным направлениям:</w:t>
            </w:r>
          </w:p>
          <w:p w:rsidR="00204EAB" w:rsidRDefault="00204EAB" w:rsidP="00204EAB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♦ прививки против туберкулеза (вакцинация и ревакцинация БЦЖ);</w:t>
            </w:r>
          </w:p>
          <w:p w:rsidR="00204EAB" w:rsidRDefault="00204EAB" w:rsidP="00204EAB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♦ </w:t>
            </w:r>
            <w:proofErr w:type="spellStart"/>
            <w:r>
              <w:rPr>
                <w:rFonts w:ascii="Arial" w:hAnsi="Arial" w:cs="Arial"/>
                <w:color w:val="000000"/>
              </w:rPr>
              <w:t>химиопрофилактика</w:t>
            </w:r>
            <w:proofErr w:type="spellEnd"/>
            <w:r>
              <w:rPr>
                <w:rFonts w:ascii="Arial" w:hAnsi="Arial" w:cs="Arial"/>
                <w:color w:val="000000"/>
              </w:rPr>
              <w:t>;</w:t>
            </w:r>
          </w:p>
          <w:p w:rsidR="00204EAB" w:rsidRDefault="00204EAB" w:rsidP="00204EAB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♦ санитарная профилактика.</w:t>
            </w:r>
          </w:p>
          <w:p w:rsidR="00204EAB" w:rsidRDefault="00204EAB" w:rsidP="00204EAB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Основной профилактикой туберкулёза на сегодняшний день является вакцина БЦЖ (BCG). В соответствии с «Национальным календарём профилактических прививок» её ставят в роддоме при отсутствии противопоказаний </w:t>
            </w:r>
            <w:proofErr w:type="gramStart"/>
            <w:r>
              <w:rPr>
                <w:rFonts w:ascii="Arial" w:hAnsi="Arial" w:cs="Arial"/>
                <w:color w:val="000000"/>
              </w:rPr>
              <w:t>в первые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3—7 дней жизни ребенка. В 7 и 14 лет при отрицательной реакции Манту и отсутствии противопоказаний проводят ревакцинацию.</w:t>
            </w:r>
          </w:p>
          <w:p w:rsidR="00204EAB" w:rsidRDefault="00204EAB" w:rsidP="00204EAB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 целью выявления туберкулёза на ранних стадиях взрослым необходимо проходить флюорографическое обследование в поликлинике не реже 1 раза в 2 года (в зависимости от профессии, состояния здоровья и принадлежности к различным группам риска). Также при резком изменении реакции Манту за год (т.н. «вираже») фтизиатром может быть </w:t>
            </w:r>
            <w:proofErr w:type="gramStart"/>
            <w:r>
              <w:rPr>
                <w:rFonts w:ascii="Arial" w:hAnsi="Arial" w:cs="Arial"/>
                <w:color w:val="000000"/>
              </w:rPr>
              <w:t>предложено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провести профилактическую химиотерапию несколькими препаратами.</w:t>
            </w:r>
          </w:p>
          <w:p w:rsidR="00204EAB" w:rsidRDefault="00204EAB" w:rsidP="00204EAB"/>
        </w:tc>
        <w:tc>
          <w:tcPr>
            <w:tcW w:w="8130" w:type="dxa"/>
          </w:tcPr>
          <w:p w:rsidR="00204EAB" w:rsidRDefault="00204EAB" w:rsidP="00204EAB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Акция «Белая ромашка», приурочена к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 Всемирному дню борьбы с туберкулезом.</w:t>
            </w:r>
          </w:p>
          <w:p w:rsidR="00204EAB" w:rsidRDefault="00204EAB" w:rsidP="00204EAB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8C86169" wp14:editId="2A4DBC22">
                  <wp:extent cx="1426210" cy="951230"/>
                  <wp:effectExtent l="0" t="0" r="2540" b="1270"/>
                  <wp:docPr id="4" name="Рисунок 4" descr="https://studfiles.net/html/2706/203/html_vNpop9GKUB.1fIE/img-AypyC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s.net/html/2706/203/html_vNpop9GKUB.1fIE/img-AypyC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EAB" w:rsidRDefault="00204EAB" w:rsidP="00204EAB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Туберкулез </w:t>
            </w:r>
            <w:r>
              <w:rPr>
                <w:rFonts w:ascii="Arial" w:hAnsi="Arial" w:cs="Arial"/>
                <w:color w:val="000000"/>
              </w:rPr>
              <w:t>— инфекционное заболевание, которое вызывается в результате инфицирования микобактериями туберкулеза (</w:t>
            </w:r>
            <w:proofErr w:type="spellStart"/>
            <w:r>
              <w:rPr>
                <w:rFonts w:ascii="Arial" w:hAnsi="Arial" w:cs="Arial"/>
                <w:color w:val="000000"/>
              </w:rPr>
              <w:t>Mycobacterium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tuberculosis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— МБТ). Туберкулез передается воздушно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капельным путем от людей с </w:t>
            </w:r>
            <w:r>
              <w:rPr>
                <w:rFonts w:ascii="Arial" w:hAnsi="Arial" w:cs="Arial"/>
                <w:b/>
                <w:bCs/>
                <w:color w:val="000000"/>
              </w:rPr>
              <w:t>активной </w:t>
            </w:r>
            <w:r>
              <w:rPr>
                <w:rFonts w:ascii="Arial" w:hAnsi="Arial" w:cs="Arial"/>
                <w:color w:val="000000"/>
              </w:rPr>
              <w:t>формой заболевания.</w:t>
            </w:r>
          </w:p>
          <w:p w:rsidR="00204EAB" w:rsidRDefault="00204EAB" w:rsidP="00204EAB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Симптомами туберкулеза легких являются</w:t>
            </w:r>
            <w:r>
              <w:rPr>
                <w:rFonts w:ascii="Arial" w:hAnsi="Arial" w:cs="Arial"/>
                <w:color w:val="000000"/>
              </w:rPr>
              <w:t>: непрекращающийся кашель с выделением мокроты</w:t>
            </w:r>
          </w:p>
          <w:p w:rsidR="00204EAB" w:rsidRDefault="00204EAB" w:rsidP="00204EAB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или слизи, которые могут содержать кровь; потеря веса, озноб или лихорадка с последующей потливостью, изнуренность, ночная потливость и, иногда, боли в груди.</w:t>
            </w:r>
          </w:p>
          <w:p w:rsidR="00204EAB" w:rsidRDefault="00204EAB" w:rsidP="00204EAB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Профилактическая работа ведется по трем основным направлениям:</w:t>
            </w:r>
          </w:p>
          <w:p w:rsidR="00204EAB" w:rsidRDefault="00204EAB" w:rsidP="00204EAB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♦ прививки против туберкулеза (вакцинация и ревакцинация БЦЖ);</w:t>
            </w:r>
          </w:p>
          <w:p w:rsidR="00204EAB" w:rsidRDefault="00204EAB" w:rsidP="00204EAB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♦ </w:t>
            </w:r>
            <w:proofErr w:type="spellStart"/>
            <w:r>
              <w:rPr>
                <w:rFonts w:ascii="Arial" w:hAnsi="Arial" w:cs="Arial"/>
                <w:color w:val="000000"/>
              </w:rPr>
              <w:t>химиопрофилактика</w:t>
            </w:r>
            <w:proofErr w:type="spellEnd"/>
            <w:r>
              <w:rPr>
                <w:rFonts w:ascii="Arial" w:hAnsi="Arial" w:cs="Arial"/>
                <w:color w:val="000000"/>
              </w:rPr>
              <w:t>;</w:t>
            </w:r>
          </w:p>
          <w:p w:rsidR="00204EAB" w:rsidRDefault="00204EAB" w:rsidP="00204EAB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♦ санитарная профилактика.</w:t>
            </w:r>
          </w:p>
          <w:p w:rsidR="00204EAB" w:rsidRDefault="00204EAB" w:rsidP="00204EAB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Основной профилактикой туберкулёза на сегодняшний день является вакцина БЦЖ (BCG). В соответствии с «Национальным календарём профилактических прививок» её ставят в роддоме при отсутствии противопоказаний </w:t>
            </w:r>
            <w:proofErr w:type="gramStart"/>
            <w:r>
              <w:rPr>
                <w:rFonts w:ascii="Arial" w:hAnsi="Arial" w:cs="Arial"/>
                <w:color w:val="000000"/>
              </w:rPr>
              <w:t>в первые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3—7 дней жизни ребенка. В 7 и 14 лет при отрицательной реакции Манту и отсутствии противопоказаний проводят ревакцинацию.</w:t>
            </w:r>
          </w:p>
          <w:p w:rsidR="00204EAB" w:rsidRDefault="00204EAB" w:rsidP="00204EAB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 целью выявления туберкулёза на ранних стадиях взрослым необходимо проходить флюорографическое обследование в поликлинике не реже 1 раза в 2 года (в зависимости от профессии, состояния здоровья и принадлежности к различным группам риска). Также при резком изменении реакции Манту за год (т.н. «вираже») фтизиатром может быть </w:t>
            </w:r>
            <w:proofErr w:type="gramStart"/>
            <w:r>
              <w:rPr>
                <w:rFonts w:ascii="Arial" w:hAnsi="Arial" w:cs="Arial"/>
                <w:color w:val="000000"/>
              </w:rPr>
              <w:t>предложено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провести профилактическую химиотерапию несколькими препаратами.</w:t>
            </w:r>
          </w:p>
          <w:p w:rsidR="00204EAB" w:rsidRDefault="00204EAB" w:rsidP="00204EAB"/>
        </w:tc>
      </w:tr>
    </w:tbl>
    <w:p w:rsidR="00B0502A" w:rsidRPr="00204EAB" w:rsidRDefault="00B0502A" w:rsidP="00204EAB"/>
    <w:sectPr w:rsidR="00B0502A" w:rsidRPr="00204EAB" w:rsidSect="00204EAB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AB"/>
    <w:rsid w:val="00126514"/>
    <w:rsid w:val="00204EAB"/>
    <w:rsid w:val="00B0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514"/>
    <w:pPr>
      <w:spacing w:after="0" w:line="240" w:lineRule="auto"/>
    </w:pPr>
  </w:style>
  <w:style w:type="table" w:styleId="a4">
    <w:name w:val="Table Grid"/>
    <w:basedOn w:val="a1"/>
    <w:uiPriority w:val="59"/>
    <w:rsid w:val="00204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E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0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514"/>
    <w:pPr>
      <w:spacing w:after="0" w:line="240" w:lineRule="auto"/>
    </w:pPr>
  </w:style>
  <w:style w:type="table" w:styleId="a4">
    <w:name w:val="Table Grid"/>
    <w:basedOn w:val="a1"/>
    <w:uiPriority w:val="59"/>
    <w:rsid w:val="00204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E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0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2018-03-22T13:24:00Z</cp:lastPrinted>
  <dcterms:created xsi:type="dcterms:W3CDTF">2018-03-22T13:15:00Z</dcterms:created>
  <dcterms:modified xsi:type="dcterms:W3CDTF">2018-03-22T13:25:00Z</dcterms:modified>
</cp:coreProperties>
</file>