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15"/>
        <w:gridCol w:w="8145"/>
      </w:tblGrid>
      <w:tr w:rsidR="00204EAB" w:rsidTr="00204EAB">
        <w:tc>
          <w:tcPr>
            <w:tcW w:w="8130" w:type="dxa"/>
          </w:tcPr>
          <w:p w:rsidR="00204EAB" w:rsidRDefault="00204EAB">
            <w:r>
              <w:rPr>
                <w:noProof/>
                <w:lang w:eastAsia="ru-RU"/>
              </w:rPr>
              <w:drawing>
                <wp:inline distT="0" distB="0" distL="0" distR="0">
                  <wp:extent cx="5138075" cy="7278624"/>
                  <wp:effectExtent l="0" t="0" r="5715" b="0"/>
                  <wp:docPr id="1" name="Рисунок 1" descr="C:\Users\USER\Desktop\Что-нужно-знать-о-туберкулезе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Что-нужно-знать-о-туберкулезе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38021" cy="72785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30" w:type="dxa"/>
          </w:tcPr>
          <w:p w:rsidR="00204EAB" w:rsidRDefault="00204EAB">
            <w:r>
              <w:rPr>
                <w:noProof/>
                <w:lang w:eastAsia="ru-RU"/>
              </w:rPr>
              <w:drawing>
                <wp:inline distT="0" distB="0" distL="0" distR="0">
                  <wp:extent cx="5155023" cy="7302632"/>
                  <wp:effectExtent l="0" t="0" r="7620" b="0"/>
                  <wp:docPr id="2" name="Рисунок 2" descr="C:\Users\USER\Desktop\Что-нужно-знать-о-туберкулезе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Что-нужно-знать-о-туберкулезе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58095" cy="73069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04EAB" w:rsidRDefault="00204EAB"/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30"/>
        <w:gridCol w:w="8130"/>
      </w:tblGrid>
      <w:tr w:rsidR="00204EAB" w:rsidTr="00204EAB">
        <w:tc>
          <w:tcPr>
            <w:tcW w:w="8130" w:type="dxa"/>
          </w:tcPr>
          <w:p w:rsidR="00204EAB" w:rsidRDefault="00204EAB" w:rsidP="00204EAB">
            <w:pPr>
              <w:pStyle w:val="a7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Акция «Белая ромашка», приурочена к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 xml:space="preserve"> Всемирному дню борьбы с туберкулезом.</w:t>
            </w:r>
          </w:p>
          <w:p w:rsidR="00204EAB" w:rsidRDefault="00204EAB" w:rsidP="00204EAB">
            <w:pPr>
              <w:pStyle w:val="a7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noProof/>
                <w:color w:val="000000"/>
              </w:rPr>
              <w:drawing>
                <wp:inline distT="0" distB="0" distL="0" distR="0" wp14:anchorId="47C2DD79" wp14:editId="19B751C3">
                  <wp:extent cx="1426210" cy="951230"/>
                  <wp:effectExtent l="0" t="0" r="2540" b="1270"/>
                  <wp:docPr id="3" name="Рисунок 3" descr="https://studfiles.net/html/2706/203/html_vNpop9GKUB.1fIE/img-AypyCz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studfiles.net/html/2706/203/html_vNpop9GKUB.1fIE/img-AypyCz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6210" cy="951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04EAB" w:rsidRDefault="00204EAB" w:rsidP="00204EAB">
            <w:pPr>
              <w:pStyle w:val="a7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Туберкулез </w:t>
            </w:r>
            <w:r>
              <w:rPr>
                <w:rFonts w:ascii="Arial" w:hAnsi="Arial" w:cs="Arial"/>
                <w:color w:val="000000"/>
              </w:rPr>
              <w:t>— инфекционное заболевание, которое вызывается в результате инфицирования микобактериями туберкулеза (</w:t>
            </w:r>
            <w:proofErr w:type="spellStart"/>
            <w:r>
              <w:rPr>
                <w:rFonts w:ascii="Arial" w:hAnsi="Arial" w:cs="Arial"/>
                <w:color w:val="000000"/>
              </w:rPr>
              <w:t>Mycobacterium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tuberculosis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— МБТ). Туберкулез передается воздушно</w:t>
            </w:r>
            <w:r>
              <w:rPr>
                <w:rFonts w:ascii="Arial" w:hAnsi="Arial" w:cs="Arial"/>
                <w:color w:val="000000"/>
              </w:rPr>
              <w:t>-</w:t>
            </w:r>
            <w:r>
              <w:rPr>
                <w:rFonts w:ascii="Arial" w:hAnsi="Arial" w:cs="Arial"/>
                <w:color w:val="000000"/>
              </w:rPr>
              <w:t>капельным путем от людей с </w:t>
            </w:r>
            <w:r>
              <w:rPr>
                <w:rFonts w:ascii="Arial" w:hAnsi="Arial" w:cs="Arial"/>
                <w:b/>
                <w:bCs/>
                <w:color w:val="000000"/>
              </w:rPr>
              <w:t>активной </w:t>
            </w:r>
            <w:r>
              <w:rPr>
                <w:rFonts w:ascii="Arial" w:hAnsi="Arial" w:cs="Arial"/>
                <w:color w:val="000000"/>
              </w:rPr>
              <w:t>формой заболевания.</w:t>
            </w:r>
          </w:p>
          <w:p w:rsidR="00204EAB" w:rsidRDefault="00204EAB" w:rsidP="00204EAB">
            <w:pPr>
              <w:pStyle w:val="a7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Симптомами туберкулеза легких являются</w:t>
            </w:r>
            <w:r>
              <w:rPr>
                <w:rFonts w:ascii="Arial" w:hAnsi="Arial" w:cs="Arial"/>
                <w:color w:val="000000"/>
              </w:rPr>
              <w:t>: непрекращающийся кашель с выделением мокроты</w:t>
            </w:r>
          </w:p>
          <w:p w:rsidR="00204EAB" w:rsidRDefault="00204EAB" w:rsidP="00204EAB">
            <w:pPr>
              <w:pStyle w:val="a7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или слизи, которые могут содержать кровь; потеря веса, озноб или лихорадка с последующей потливостью, изнуренность, ночная потливость и, иногда, боли в груди.</w:t>
            </w:r>
          </w:p>
          <w:p w:rsidR="00204EAB" w:rsidRDefault="00204EAB" w:rsidP="00204EAB">
            <w:pPr>
              <w:pStyle w:val="a7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Профилактическая работа ведется по трем основным направлениям:</w:t>
            </w:r>
          </w:p>
          <w:p w:rsidR="00204EAB" w:rsidRDefault="00204EAB" w:rsidP="00204EAB">
            <w:pPr>
              <w:pStyle w:val="a7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♦ прививки против туберкулеза (вакцинация и ревакцинация БЦЖ);</w:t>
            </w:r>
          </w:p>
          <w:p w:rsidR="00204EAB" w:rsidRDefault="00204EAB" w:rsidP="00204EAB">
            <w:pPr>
              <w:pStyle w:val="a7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♦ </w:t>
            </w:r>
            <w:proofErr w:type="spellStart"/>
            <w:r>
              <w:rPr>
                <w:rFonts w:ascii="Arial" w:hAnsi="Arial" w:cs="Arial"/>
                <w:color w:val="000000"/>
              </w:rPr>
              <w:t>химиопрофилактика</w:t>
            </w:r>
            <w:proofErr w:type="spellEnd"/>
            <w:r>
              <w:rPr>
                <w:rFonts w:ascii="Arial" w:hAnsi="Arial" w:cs="Arial"/>
                <w:color w:val="000000"/>
              </w:rPr>
              <w:t>;</w:t>
            </w:r>
          </w:p>
          <w:p w:rsidR="00204EAB" w:rsidRDefault="00204EAB" w:rsidP="00204EAB">
            <w:pPr>
              <w:pStyle w:val="a7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♦ санитарная профилактика.</w:t>
            </w:r>
          </w:p>
          <w:p w:rsidR="00204EAB" w:rsidRDefault="00204EAB" w:rsidP="00204EAB">
            <w:pPr>
              <w:pStyle w:val="a7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Основной профилактикой туберкулёза на сегодняшний день является вакцина БЦЖ (BCG). В соответствии с «Национальным календарём профилактических прививок» её ставят в роддоме при отсутствии противопоказаний </w:t>
            </w:r>
            <w:proofErr w:type="gramStart"/>
            <w:r>
              <w:rPr>
                <w:rFonts w:ascii="Arial" w:hAnsi="Arial" w:cs="Arial"/>
                <w:color w:val="000000"/>
              </w:rPr>
              <w:t>в первые</w:t>
            </w:r>
            <w:proofErr w:type="gramEnd"/>
            <w:r>
              <w:rPr>
                <w:rFonts w:ascii="Arial" w:hAnsi="Arial" w:cs="Arial"/>
                <w:color w:val="000000"/>
              </w:rPr>
              <w:t xml:space="preserve"> 3—7 дней жизни ребенка. В 7 и 14 лет при отрицательной реакции Манту и отсутствии противопоказаний проводят ревакцинацию.</w:t>
            </w:r>
          </w:p>
          <w:p w:rsidR="00204EAB" w:rsidRDefault="00204EAB" w:rsidP="00204EAB">
            <w:pPr>
              <w:pStyle w:val="a7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С целью выявления туберкулёза на ранних стадиях взрослым необходимо проходить флюорографическое обследование в поликлинике не реже 1 раза в 2 года (в зависимости от профессии, состояния здоровья и принадлежности к различным группам риска). Также при резком изменении реакции Манту за год (т.н. «вираже») фтизиатром может быть </w:t>
            </w:r>
            <w:proofErr w:type="gramStart"/>
            <w:r>
              <w:rPr>
                <w:rFonts w:ascii="Arial" w:hAnsi="Arial" w:cs="Arial"/>
                <w:color w:val="000000"/>
              </w:rPr>
              <w:t>предложено</w:t>
            </w:r>
            <w:proofErr w:type="gramEnd"/>
            <w:r>
              <w:rPr>
                <w:rFonts w:ascii="Arial" w:hAnsi="Arial" w:cs="Arial"/>
                <w:color w:val="000000"/>
              </w:rPr>
              <w:t xml:space="preserve"> провести профилактическую химиотерапию несколькими препаратами.</w:t>
            </w:r>
          </w:p>
          <w:p w:rsidR="00204EAB" w:rsidRDefault="00204EAB" w:rsidP="00204EAB"/>
        </w:tc>
        <w:tc>
          <w:tcPr>
            <w:tcW w:w="8130" w:type="dxa"/>
          </w:tcPr>
          <w:p w:rsidR="00204EAB" w:rsidRDefault="00204EAB" w:rsidP="00204EAB">
            <w:pPr>
              <w:pStyle w:val="a7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Акция «Белая ромашка», приурочена к</w:t>
            </w:r>
            <w:bookmarkStart w:id="0" w:name="_GoBack"/>
            <w:bookmarkEnd w:id="0"/>
            <w:r>
              <w:rPr>
                <w:rFonts w:ascii="Arial" w:hAnsi="Arial" w:cs="Arial"/>
                <w:color w:val="000000"/>
              </w:rPr>
              <w:t xml:space="preserve"> Всемирному дню борьбы с туберкулезом.</w:t>
            </w:r>
          </w:p>
          <w:p w:rsidR="00204EAB" w:rsidRDefault="00204EAB" w:rsidP="00204EAB">
            <w:pPr>
              <w:pStyle w:val="a7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noProof/>
                <w:color w:val="000000"/>
              </w:rPr>
              <w:drawing>
                <wp:inline distT="0" distB="0" distL="0" distR="0" wp14:anchorId="28C86169" wp14:editId="2A4DBC22">
                  <wp:extent cx="1426210" cy="951230"/>
                  <wp:effectExtent l="0" t="0" r="2540" b="1270"/>
                  <wp:docPr id="4" name="Рисунок 4" descr="https://studfiles.net/html/2706/203/html_vNpop9GKUB.1fIE/img-AypyCz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studfiles.net/html/2706/203/html_vNpop9GKUB.1fIE/img-AypyCz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6210" cy="951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04EAB" w:rsidRDefault="00204EAB" w:rsidP="00204EAB">
            <w:pPr>
              <w:pStyle w:val="a7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Туберкулез </w:t>
            </w:r>
            <w:r>
              <w:rPr>
                <w:rFonts w:ascii="Arial" w:hAnsi="Arial" w:cs="Arial"/>
                <w:color w:val="000000"/>
              </w:rPr>
              <w:t>— инфекционное заболевание, которое вызывается в результате инфицирования микобактериями туберкулеза (</w:t>
            </w:r>
            <w:proofErr w:type="spellStart"/>
            <w:r>
              <w:rPr>
                <w:rFonts w:ascii="Arial" w:hAnsi="Arial" w:cs="Arial"/>
                <w:color w:val="000000"/>
              </w:rPr>
              <w:t>Mycobacterium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tuberculosis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— МБТ). Туберкулез передается воздушно</w:t>
            </w:r>
            <w:r>
              <w:rPr>
                <w:rFonts w:ascii="Arial" w:hAnsi="Arial" w:cs="Arial"/>
                <w:color w:val="000000"/>
              </w:rPr>
              <w:t>-</w:t>
            </w:r>
            <w:r>
              <w:rPr>
                <w:rFonts w:ascii="Arial" w:hAnsi="Arial" w:cs="Arial"/>
                <w:color w:val="000000"/>
              </w:rPr>
              <w:t>капельным путем от людей с </w:t>
            </w:r>
            <w:r>
              <w:rPr>
                <w:rFonts w:ascii="Arial" w:hAnsi="Arial" w:cs="Arial"/>
                <w:b/>
                <w:bCs/>
                <w:color w:val="000000"/>
              </w:rPr>
              <w:t>активной </w:t>
            </w:r>
            <w:r>
              <w:rPr>
                <w:rFonts w:ascii="Arial" w:hAnsi="Arial" w:cs="Arial"/>
                <w:color w:val="000000"/>
              </w:rPr>
              <w:t>формой заболевания.</w:t>
            </w:r>
          </w:p>
          <w:p w:rsidR="00204EAB" w:rsidRDefault="00204EAB" w:rsidP="00204EAB">
            <w:pPr>
              <w:pStyle w:val="a7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Симптомами туберкулеза легких являются</w:t>
            </w:r>
            <w:r>
              <w:rPr>
                <w:rFonts w:ascii="Arial" w:hAnsi="Arial" w:cs="Arial"/>
                <w:color w:val="000000"/>
              </w:rPr>
              <w:t>: непрекращающийся кашель с выделением мокроты</w:t>
            </w:r>
          </w:p>
          <w:p w:rsidR="00204EAB" w:rsidRDefault="00204EAB" w:rsidP="00204EAB">
            <w:pPr>
              <w:pStyle w:val="a7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или слизи, которые могут содержать кровь; потеря веса, озноб или лихорадка с последующей потливостью, изнуренность, ночная потливость и, иногда, боли в груди.</w:t>
            </w:r>
          </w:p>
          <w:p w:rsidR="00204EAB" w:rsidRDefault="00204EAB" w:rsidP="00204EAB">
            <w:pPr>
              <w:pStyle w:val="a7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Профилактическая работа ведется по трем основным направлениям:</w:t>
            </w:r>
          </w:p>
          <w:p w:rsidR="00204EAB" w:rsidRDefault="00204EAB" w:rsidP="00204EAB">
            <w:pPr>
              <w:pStyle w:val="a7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♦ прививки против туберкулеза (вакцинация и ревакцинация БЦЖ);</w:t>
            </w:r>
          </w:p>
          <w:p w:rsidR="00204EAB" w:rsidRDefault="00204EAB" w:rsidP="00204EAB">
            <w:pPr>
              <w:pStyle w:val="a7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♦ </w:t>
            </w:r>
            <w:proofErr w:type="spellStart"/>
            <w:r>
              <w:rPr>
                <w:rFonts w:ascii="Arial" w:hAnsi="Arial" w:cs="Arial"/>
                <w:color w:val="000000"/>
              </w:rPr>
              <w:t>химиопрофилактика</w:t>
            </w:r>
            <w:proofErr w:type="spellEnd"/>
            <w:r>
              <w:rPr>
                <w:rFonts w:ascii="Arial" w:hAnsi="Arial" w:cs="Arial"/>
                <w:color w:val="000000"/>
              </w:rPr>
              <w:t>;</w:t>
            </w:r>
          </w:p>
          <w:p w:rsidR="00204EAB" w:rsidRDefault="00204EAB" w:rsidP="00204EAB">
            <w:pPr>
              <w:pStyle w:val="a7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♦ санитарная профилактика.</w:t>
            </w:r>
          </w:p>
          <w:p w:rsidR="00204EAB" w:rsidRDefault="00204EAB" w:rsidP="00204EAB">
            <w:pPr>
              <w:pStyle w:val="a7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Основной профилактикой туберкулёза на сегодняшний день является вакцина БЦЖ (BCG). В соответствии с «Национальным календарём профилактических прививок» её ставят в роддоме при отсутствии противопоказаний </w:t>
            </w:r>
            <w:proofErr w:type="gramStart"/>
            <w:r>
              <w:rPr>
                <w:rFonts w:ascii="Arial" w:hAnsi="Arial" w:cs="Arial"/>
                <w:color w:val="000000"/>
              </w:rPr>
              <w:t>в первые</w:t>
            </w:r>
            <w:proofErr w:type="gramEnd"/>
            <w:r>
              <w:rPr>
                <w:rFonts w:ascii="Arial" w:hAnsi="Arial" w:cs="Arial"/>
                <w:color w:val="000000"/>
              </w:rPr>
              <w:t xml:space="preserve"> 3—7 дней жизни ребенка. В 7 и 14 лет при отрицательной реакции Манту и отсутствии противопоказаний проводят ревакцинацию.</w:t>
            </w:r>
          </w:p>
          <w:p w:rsidR="00204EAB" w:rsidRDefault="00204EAB" w:rsidP="00204EAB">
            <w:pPr>
              <w:pStyle w:val="a7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С целью выявления туберкулёза на ранних стадиях взрослым необходимо проходить флюорографическое обследование в поликлинике не реже 1 раза в 2 года (в зависимости от профессии, состояния здоровья и принадлежности к различным группам риска). Также при резком изменении реакции Манту за год (т.н. «вираже») фтизиатром может быть </w:t>
            </w:r>
            <w:proofErr w:type="gramStart"/>
            <w:r>
              <w:rPr>
                <w:rFonts w:ascii="Arial" w:hAnsi="Arial" w:cs="Arial"/>
                <w:color w:val="000000"/>
              </w:rPr>
              <w:t>предложено</w:t>
            </w:r>
            <w:proofErr w:type="gramEnd"/>
            <w:r>
              <w:rPr>
                <w:rFonts w:ascii="Arial" w:hAnsi="Arial" w:cs="Arial"/>
                <w:color w:val="000000"/>
              </w:rPr>
              <w:t xml:space="preserve"> провести профилактическую химиотерапию несколькими препаратами.</w:t>
            </w:r>
          </w:p>
          <w:p w:rsidR="00204EAB" w:rsidRDefault="00204EAB" w:rsidP="00204EAB"/>
        </w:tc>
      </w:tr>
    </w:tbl>
    <w:p w:rsidR="00B0502A" w:rsidRPr="00204EAB" w:rsidRDefault="00B0502A" w:rsidP="00204EAB"/>
    <w:sectPr w:rsidR="00B0502A" w:rsidRPr="00204EAB" w:rsidSect="00204EAB">
      <w:pgSz w:w="16838" w:h="11906" w:orient="landscape"/>
      <w:pgMar w:top="397" w:right="397" w:bottom="397" w:left="39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EAB"/>
    <w:rsid w:val="00126514"/>
    <w:rsid w:val="00204EAB"/>
    <w:rsid w:val="00B05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5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6514"/>
    <w:pPr>
      <w:spacing w:after="0" w:line="240" w:lineRule="auto"/>
    </w:pPr>
  </w:style>
  <w:style w:type="table" w:styleId="a4">
    <w:name w:val="Table Grid"/>
    <w:basedOn w:val="a1"/>
    <w:uiPriority w:val="59"/>
    <w:rsid w:val="00204E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04E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4EAB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204E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5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6514"/>
    <w:pPr>
      <w:spacing w:after="0" w:line="240" w:lineRule="auto"/>
    </w:pPr>
  </w:style>
  <w:style w:type="table" w:styleId="a4">
    <w:name w:val="Table Grid"/>
    <w:basedOn w:val="a1"/>
    <w:uiPriority w:val="59"/>
    <w:rsid w:val="00204E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04E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4EAB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204E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220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438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2018-03-22T13:24:00Z</cp:lastPrinted>
  <dcterms:created xsi:type="dcterms:W3CDTF">2018-03-22T13:15:00Z</dcterms:created>
  <dcterms:modified xsi:type="dcterms:W3CDTF">2018-03-22T13:25:00Z</dcterms:modified>
</cp:coreProperties>
</file>